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B3" w:rsidRDefault="003146B3" w:rsidP="003146B3">
      <w:pPr>
        <w:widowControl w:val="0"/>
        <w:autoSpaceDE w:val="0"/>
        <w:autoSpaceDN w:val="0"/>
        <w:adjustRightInd w:val="0"/>
        <w:spacing w:before="120" w:after="120" w:line="264" w:lineRule="auto"/>
        <w:ind w:firstLine="540"/>
        <w:jc w:val="both"/>
        <w:rPr>
          <w:b/>
          <w:bCs/>
          <w:sz w:val="28"/>
          <w:szCs w:val="28"/>
        </w:rPr>
      </w:pPr>
      <w:r>
        <w:rPr>
          <w:b/>
          <w:bCs/>
          <w:sz w:val="28"/>
          <w:szCs w:val="28"/>
        </w:rPr>
        <w:t>Link truy cập:</w:t>
      </w:r>
    </w:p>
    <w:p w:rsidR="003146B3" w:rsidRDefault="003146B3" w:rsidP="003146B3">
      <w:pPr>
        <w:widowControl w:val="0"/>
        <w:autoSpaceDE w:val="0"/>
        <w:autoSpaceDN w:val="0"/>
        <w:adjustRightInd w:val="0"/>
        <w:spacing w:before="120" w:after="120" w:line="264" w:lineRule="auto"/>
        <w:ind w:firstLine="540"/>
        <w:jc w:val="both"/>
        <w:rPr>
          <w:b/>
          <w:bCs/>
          <w:sz w:val="28"/>
          <w:szCs w:val="28"/>
        </w:rPr>
      </w:pPr>
      <w:hyperlink r:id="rId4" w:history="1">
        <w:r w:rsidRPr="00CE324D">
          <w:rPr>
            <w:rStyle w:val="Hyperlink"/>
            <w:b/>
            <w:bCs/>
            <w:sz w:val="28"/>
            <w:szCs w:val="28"/>
          </w:rPr>
          <w:t>https://dichvucong.gov.vn/p/home/dvc-tthc-thu-tuc-hanh-chinh-chi-tiet.html?ma_thu_tuc=322957</w:t>
        </w:r>
      </w:hyperlink>
    </w:p>
    <w:p w:rsidR="003146B3" w:rsidRDefault="003146B3" w:rsidP="003146B3">
      <w:pPr>
        <w:widowControl w:val="0"/>
        <w:autoSpaceDE w:val="0"/>
        <w:autoSpaceDN w:val="0"/>
        <w:adjustRightInd w:val="0"/>
        <w:spacing w:before="120" w:after="120" w:line="264" w:lineRule="auto"/>
        <w:ind w:firstLine="540"/>
        <w:jc w:val="both"/>
        <w:rPr>
          <w:b/>
          <w:bCs/>
          <w:sz w:val="28"/>
          <w:szCs w:val="28"/>
        </w:rPr>
      </w:pP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Pr>
          <w:b/>
          <w:bCs/>
          <w:sz w:val="28"/>
          <w:szCs w:val="28"/>
        </w:rPr>
        <w:t>1.</w:t>
      </w:r>
      <w:r w:rsidRPr="00AB1359">
        <w:rPr>
          <w:b/>
          <w:bCs/>
          <w:sz w:val="28"/>
          <w:szCs w:val="28"/>
        </w:rPr>
        <w:t xml:space="preserve"> Cung cấp thông tin, dữ liệu, sản phẩm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0" w:name="dieu_1_5"/>
      <w:r w:rsidRPr="00AB1359">
        <w:rPr>
          <w:b/>
          <w:bCs/>
          <w:i/>
          <w:iCs/>
          <w:sz w:val="28"/>
          <w:szCs w:val="28"/>
        </w:rPr>
        <w:t>1. Trình tự thực hiện</w:t>
      </w:r>
      <w:bookmarkEnd w:id="0"/>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i/>
          <w:iCs/>
          <w:sz w:val="28"/>
          <w:szCs w:val="28"/>
        </w:rPr>
        <w:t>a) Nộp hồ sơ</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xml:space="preserve">Cá nhân yêu cầu cung cấp thông tin, dữ liệu, sản phẩm đo đạc và bản đồ phải xuất trình </w:t>
      </w:r>
      <w:r w:rsidRPr="00AB1359">
        <w:rPr>
          <w:i/>
          <w:iCs/>
          <w:sz w:val="28"/>
          <w:szCs w:val="28"/>
        </w:rPr>
        <w:t>Chứng minh nhân dân/thẻ Căn cước công dân/số định danh cá nhân/hộ chiếu</w:t>
      </w:r>
      <w:r w:rsidRPr="00AB1359">
        <w:rPr>
          <w:sz w:val="28"/>
          <w:szCs w:val="28"/>
        </w:rPr>
        <w:t xml:space="preserve">; người đại diện cơ quan, tổ chức đến giao dịch yêu cầu cung cấp thông tin, dữ liệu, sản phẩm đo đạc và bản đồ phải xuất trình </w:t>
      </w:r>
      <w:r w:rsidRPr="00AB1359">
        <w:rPr>
          <w:i/>
          <w:iCs/>
          <w:sz w:val="28"/>
          <w:szCs w:val="28"/>
        </w:rPr>
        <w:t xml:space="preserve">Chứng minh nhân dân/thẻ Căn cước công dân/số định danh cá nhân/hộ chiếu </w:t>
      </w:r>
      <w:r w:rsidRPr="00AB1359">
        <w:rPr>
          <w:sz w:val="28"/>
          <w:szCs w:val="28"/>
        </w:rPr>
        <w:t>và giấy giới thiệu hoặc công văn của cơ quan, tổ chức; phiếu yêu cầu cung cấp thông tin, dữ liệu, sản phẩm đo đạc và bản đồ cho Sở Tài nguyên và Môi trường theo Mẫu số 03 Phụ lục IA ban hành kèm theo Nghị định số 136/2021/NĐ-CP (</w:t>
      </w:r>
      <w:r w:rsidRPr="00AB1359">
        <w:rPr>
          <w:i/>
          <w:iCs/>
          <w:sz w:val="28"/>
          <w:szCs w:val="28"/>
        </w:rPr>
        <w:t>được sửa đổi, bổ sung bởi khoản 5 Điều 9 Ng</w:t>
      </w:r>
      <w:bookmarkStart w:id="1" w:name="_GoBack"/>
      <w:bookmarkEnd w:id="1"/>
      <w:r w:rsidRPr="00AB1359">
        <w:rPr>
          <w:i/>
          <w:iCs/>
          <w:sz w:val="28"/>
          <w:szCs w:val="28"/>
        </w:rPr>
        <w:t>hị định số 22/2023/NĐ-CP</w:t>
      </w:r>
      <w:r>
        <w:rPr>
          <w:sz w:val="28"/>
          <w:szCs w:val="28"/>
        </w:rPr>
        <w:t>) tại Trung tâm Phục vụ Hành chính công tỉnh, số 236, đường Phan Trung, Phường Tân Tiến, thành phố Biên Hoà, tỉnh Đồng Nai.</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xml:space="preserve">Khi cung cấp qua mạng Internet đối với thông tin, dữ liệu, sản phẩm đo đạc và bản đồ không thuộc Danh mục bí mật nhà nước thì bên yêu cầu cung cấp thông tin, dữ liệu, sản phẩm đo đạc và bản đồ gửi tệp tin chứa giấy giới thiệu hoặc công văn của cơ quan, tổ chức; tệp tin chứa phiếu yêu cầu cung cấp thông tin, dữ liệu, sản phẩm đo đạc và bản đồ và ký bằng chữ ký số; trường hợp không có chữ ký số thì bên yêu cầu cung cấp thông tin, dữ liệu, sản phẩm đo đạc và bản đồ phải xuất trình </w:t>
      </w:r>
      <w:r w:rsidRPr="00AB1359">
        <w:rPr>
          <w:i/>
          <w:iCs/>
          <w:sz w:val="28"/>
          <w:szCs w:val="28"/>
        </w:rPr>
        <w:t xml:space="preserve">Chứng minh nhân dân/thẻ Căn cước công dân/số định danh cá nhân/hộ chiếu </w:t>
      </w:r>
      <w:r w:rsidRPr="00AB1359">
        <w:rPr>
          <w:sz w:val="28"/>
          <w:szCs w:val="28"/>
        </w:rPr>
        <w:t>khi làm thủ tục mở tài khoản giao dịch trực tuyến, đồng thời cung cấp số điện thoại di động để bên cung cấp gửi mã xác nhận giao dịch.</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i/>
          <w:iCs/>
          <w:sz w:val="28"/>
          <w:szCs w:val="28"/>
        </w:rPr>
        <w:t>b) Trả kết quả</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Khi nhận đủ hồ sơ yêu cầu cung cấp thông tin, dữ liệu, sản phẩm đo đạc và bản đồ theo quy định, Sở Tài nguyên và Môi trường có trách nhiệm cung cấp ngay trong ngày làm việc hoặc theo thời gian thống nhất với bên yêu cầu cung cấp. Trường hợp từ chối cung cấp thông tin, dữ liệu, sản phẩm thì Sở Tài nguyên và Môi trường phải trả lời bằng văn bản cho cơ quan, tổ chức, cá nhân lý do không cung cấp.</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2" w:name="dieu_2_5"/>
      <w:r w:rsidRPr="00AB1359">
        <w:rPr>
          <w:b/>
          <w:bCs/>
          <w:i/>
          <w:iCs/>
          <w:sz w:val="28"/>
          <w:szCs w:val="28"/>
        </w:rPr>
        <w:lastRenderedPageBreak/>
        <w:t>2. Cách thức thực hiện</w:t>
      </w:r>
      <w:bookmarkEnd w:id="2"/>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i/>
          <w:iCs/>
          <w:sz w:val="28"/>
          <w:szCs w:val="28"/>
        </w:rPr>
        <w:t>a) Cách thức nộp hồ sơ</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Tổ chức, cá nhân yêu cầu cung cấp thông tin, dữ liệu, sản phẩm đo đạc và bản đồ nộp hồ sơ đến Sở Tài nguyên và Môi trường bằng hình thức trực tuyến qua môi trường mạng, trực tiếp hoặc qua dịch vụ</w:t>
      </w:r>
      <w:r>
        <w:rPr>
          <w:sz w:val="28"/>
          <w:szCs w:val="28"/>
        </w:rPr>
        <w:t xml:space="preserve"> bưu chính tại Trung tâm Phục vụ Hành chính công tỉnh, số 236, đường Phan Trung, Phường Tân Tiến, thành phố Biên Hoà, tỉnh Đồng Nai.</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i/>
          <w:iCs/>
          <w:sz w:val="28"/>
          <w:szCs w:val="28"/>
        </w:rPr>
        <w:t>b) Cách thức nhận kết quả</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Dưới dạng bản sao hoặc xuất bản phẩm với các hình thức sau: trực tuyến qua môi trường mạng, trực tiếp hoặc qua dịch vụ bưu chính trên vật mang tin.</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bookmarkStart w:id="3" w:name="dieu_3_5"/>
      <w:r w:rsidRPr="00AB1359">
        <w:rPr>
          <w:b/>
          <w:bCs/>
          <w:i/>
          <w:iCs/>
          <w:sz w:val="28"/>
          <w:szCs w:val="28"/>
        </w:rPr>
        <w:t>3. Thành phần, số lượng hồ sơ</w:t>
      </w:r>
      <w:bookmarkEnd w:id="3"/>
      <w:r w:rsidRPr="00167777">
        <w:rPr>
          <w:bCs/>
          <w:iCs/>
          <w:sz w:val="28"/>
          <w:szCs w:val="28"/>
        </w:rPr>
        <w:t>:</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i/>
          <w:iCs/>
          <w:sz w:val="28"/>
          <w:szCs w:val="28"/>
        </w:rPr>
        <w:t>a) Thành phần hồ sơ</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a.1) Trường hợp thực hiện bằng hình thức trực tiếp hoặc bưu chính</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 xml:space="preserve">- Xuất trình </w:t>
      </w:r>
      <w:r w:rsidRPr="00AB1359">
        <w:rPr>
          <w:i/>
          <w:iCs/>
          <w:sz w:val="28"/>
          <w:szCs w:val="28"/>
        </w:rPr>
        <w:t xml:space="preserve">Chứng minh nhân dân/thẻ Căn cước công dân/số định danh cá nhân/hộ chiếu </w:t>
      </w:r>
      <w:r w:rsidRPr="00AB1359">
        <w:rPr>
          <w:sz w:val="28"/>
          <w:szCs w:val="28"/>
        </w:rPr>
        <w:t>đối với cá nhân.</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 Xuất trình giấy giới thiệu hoặc công văn của cơ quan, tổ chức đối với cơ quan, tổ chức.</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 xml:space="preserve">- Phiếu yêu cầu cung cấp thông tin, dữ liệu, sản phẩm đo đạc và bản đồ </w:t>
      </w:r>
      <w:r w:rsidRPr="00AB1359">
        <w:rPr>
          <w:i/>
          <w:iCs/>
          <w:sz w:val="28"/>
          <w:szCs w:val="28"/>
        </w:rPr>
        <w:t>theo Mẫu số 03 Phụ lục IA ban hành kèm theo Nghị định số 136/2021/NĐ-CP (được sửa đổi, bổ sung bởi khoản 5 Điều 9 Nghị định số 22/2023/NĐ-CP)</w:t>
      </w:r>
      <w:r w:rsidRPr="00AB1359">
        <w:rPr>
          <w:sz w:val="28"/>
          <w:szCs w:val="28"/>
        </w:rPr>
        <w:t>.</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a.2) Trường hợp thực hiện bằng hình thức trực tuyến</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 xml:space="preserve">Tệp tin chứa giấy giới thiệu hoặc công văn của cơ quan, tổ chức; tệp tin chứa phiếu yêu cầu cung cấp thông tin, dữ liệu, sản phẩm đo đạc và bản đồ và ký bằng chữ ký số. Trường hợp không có chữ ký số thì xuất trình </w:t>
      </w:r>
      <w:r w:rsidRPr="00AB1359">
        <w:rPr>
          <w:i/>
          <w:iCs/>
          <w:sz w:val="28"/>
          <w:szCs w:val="28"/>
        </w:rPr>
        <w:t xml:space="preserve">Chứng minh nhân dân/thẻ Căn cước công dân/số định danh cá nhân/hộ chiếu </w:t>
      </w:r>
      <w:r w:rsidRPr="00AB1359">
        <w:rPr>
          <w:sz w:val="28"/>
          <w:szCs w:val="28"/>
        </w:rPr>
        <w:t>khi làm thủ tục mở tài khoản giao dịch trực tuyến, đồng thời cung cấp số điện thoại di động.</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i/>
          <w:iCs/>
          <w:sz w:val="28"/>
          <w:szCs w:val="28"/>
        </w:rPr>
        <w:t xml:space="preserve">b) Số lượng hồ sơ: </w:t>
      </w:r>
      <w:r w:rsidRPr="00AB1359">
        <w:rPr>
          <w:sz w:val="28"/>
          <w:szCs w:val="28"/>
        </w:rPr>
        <w:t>01 bộ.</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bookmarkStart w:id="4" w:name="dieu_4_4"/>
      <w:r w:rsidRPr="00AB1359">
        <w:rPr>
          <w:b/>
          <w:bCs/>
          <w:i/>
          <w:iCs/>
          <w:sz w:val="28"/>
          <w:szCs w:val="28"/>
        </w:rPr>
        <w:t>4. Thời hạn giải quyết</w:t>
      </w:r>
      <w:bookmarkEnd w:id="4"/>
      <w:r w:rsidRPr="00167777">
        <w:rPr>
          <w:bCs/>
          <w:iCs/>
          <w:sz w:val="28"/>
          <w:szCs w:val="28"/>
        </w:rPr>
        <w:t>:</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Thời hạn trả kết quả: Ngay trong ngày làm việc hoặc theo thời gian thống nhất với bên yêu cầu cung cấp.</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bookmarkStart w:id="5" w:name="dieu_5_4"/>
      <w:r w:rsidRPr="00AB1359">
        <w:rPr>
          <w:b/>
          <w:bCs/>
          <w:i/>
          <w:iCs/>
          <w:sz w:val="28"/>
          <w:szCs w:val="28"/>
        </w:rPr>
        <w:t>5. Đối tượng thực hiện thủ tục hành chính</w:t>
      </w:r>
      <w:bookmarkEnd w:id="5"/>
      <w:r w:rsidRPr="00167777">
        <w:rPr>
          <w:bCs/>
          <w:iCs/>
          <w:sz w:val="28"/>
          <w:szCs w:val="28"/>
        </w:rPr>
        <w:t>:</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lastRenderedPageBreak/>
        <w:t>Tổ chức, cá nhân trong nước; tổ chức, cá nhân nước ngoài.</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bookmarkStart w:id="6" w:name="dieu_6_4"/>
      <w:r w:rsidRPr="00AB1359">
        <w:rPr>
          <w:b/>
          <w:bCs/>
          <w:i/>
          <w:iCs/>
          <w:sz w:val="28"/>
          <w:szCs w:val="28"/>
        </w:rPr>
        <w:t>6. Cơ quan thực hiện thủ tục hành chính</w:t>
      </w:r>
      <w:bookmarkEnd w:id="6"/>
      <w:r w:rsidRPr="00167777">
        <w:rPr>
          <w:bCs/>
          <w:iCs/>
          <w:sz w:val="28"/>
          <w:szCs w:val="28"/>
        </w:rPr>
        <w:t>:</w:t>
      </w:r>
    </w:p>
    <w:p w:rsidR="003146B3" w:rsidRDefault="003146B3" w:rsidP="003146B3">
      <w:pPr>
        <w:widowControl w:val="0"/>
        <w:autoSpaceDE w:val="0"/>
        <w:autoSpaceDN w:val="0"/>
        <w:adjustRightInd w:val="0"/>
        <w:spacing w:before="100" w:after="100" w:line="264" w:lineRule="auto"/>
        <w:ind w:firstLine="540"/>
        <w:jc w:val="both"/>
        <w:rPr>
          <w:color w:val="0D0D0D"/>
        </w:rPr>
      </w:pPr>
      <w:r w:rsidRPr="00AB1359">
        <w:rPr>
          <w:sz w:val="28"/>
          <w:szCs w:val="28"/>
        </w:rPr>
        <w:t xml:space="preserve">- Cơ quan có thẩm quyền quyết định: </w:t>
      </w:r>
      <w:r w:rsidRPr="00BE7C8A">
        <w:rPr>
          <w:sz w:val="28"/>
          <w:szCs w:val="28"/>
        </w:rPr>
        <w:t>Văn phòng Đăng ký đất đai và Trung tâm Công nghệ thông tin thuộc Sở Tài nguyên và Môi trường.</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 Cơ quan trực tiếp thực hiện: Cơ quan được giao cung cấp thông tin, dữ liệu, sản phẩm đo đạc và bản đồ thuộc Sở Tài nguyên và Môi trường.</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bookmarkStart w:id="7" w:name="dieu_7_4"/>
      <w:r w:rsidRPr="00AB1359">
        <w:rPr>
          <w:b/>
          <w:bCs/>
          <w:i/>
          <w:iCs/>
          <w:sz w:val="28"/>
          <w:szCs w:val="28"/>
        </w:rPr>
        <w:t>7. Kết quả thực hiện thủ tục hành chính</w:t>
      </w:r>
      <w:bookmarkEnd w:id="7"/>
      <w:r w:rsidRPr="00167777">
        <w:rPr>
          <w:bCs/>
          <w:iCs/>
          <w:sz w:val="28"/>
          <w:szCs w:val="28"/>
        </w:rPr>
        <w:t>:</w:t>
      </w:r>
    </w:p>
    <w:p w:rsidR="003146B3" w:rsidRPr="00AB1359" w:rsidRDefault="003146B3" w:rsidP="003146B3">
      <w:pPr>
        <w:widowControl w:val="0"/>
        <w:autoSpaceDE w:val="0"/>
        <w:autoSpaceDN w:val="0"/>
        <w:adjustRightInd w:val="0"/>
        <w:spacing w:before="100" w:after="100" w:line="264" w:lineRule="auto"/>
        <w:ind w:firstLine="540"/>
        <w:jc w:val="both"/>
        <w:rPr>
          <w:sz w:val="28"/>
          <w:szCs w:val="28"/>
        </w:rPr>
      </w:pPr>
      <w:r w:rsidRPr="00AB1359">
        <w:rPr>
          <w:sz w:val="28"/>
          <w:szCs w:val="28"/>
        </w:rPr>
        <w:t>Thông tin, dữ liệu, sản phẩm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8" w:name="dieu_8_4"/>
      <w:r w:rsidRPr="00AB1359">
        <w:rPr>
          <w:b/>
          <w:bCs/>
          <w:i/>
          <w:iCs/>
          <w:sz w:val="28"/>
          <w:szCs w:val="28"/>
        </w:rPr>
        <w:t>8. Phí, lệ phí</w:t>
      </w:r>
      <w:bookmarkEnd w:id="8"/>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Mức phí khai thác, sử dụng thông tin, dữ liệu đo đạc và bản đồ được quy định cụ thể tại Biểu mức thu phí khai thác, sử dụng thông tin, dữ liệu đo đạc và bản đồ ban hành kèm theo Thông tư số 33/2019/TT-BTC ngày 10 tháng 6 năm 2019 của Bộ Tài chính sửa đổi, bổ sung một số điều của Thông tư số 34/2017/TT-BTC ngày 21 tháng 4 năm 2017 quy định mức thu, chế độ thu, nộp, quản lý và sử dụng phí thẩm định cấp giấy phép hoạt động đo đạc và bản đồ và Thông tư số 196/2016/TT-BTC ngày 08 tháng 11 năm 2016 quy định mức thu, chế độ thu, nộp, quản lý và sử dụng phí khai thác, sử dụng thông tin dữ liệu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9" w:name="dieu_9_4"/>
      <w:r w:rsidRPr="00AB1359">
        <w:rPr>
          <w:b/>
          <w:bCs/>
          <w:i/>
          <w:iCs/>
          <w:sz w:val="28"/>
          <w:szCs w:val="28"/>
        </w:rPr>
        <w:t>9. Tên mẫu đơn, mẫu tờ khai</w:t>
      </w:r>
      <w:bookmarkEnd w:id="9"/>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xml:space="preserve">Mẫu số 03: Phiếu yêu cầu cung cấp thông tin, dữ liệu, sản phẩm đo đạc và bản đồ (Ban hành kèm theo Phụ lục IA Nghị định số 136/2021/NĐ-CP; </w:t>
      </w:r>
      <w:r w:rsidRPr="00AB1359">
        <w:rPr>
          <w:i/>
          <w:iCs/>
          <w:sz w:val="28"/>
          <w:szCs w:val="28"/>
        </w:rPr>
        <w:t>được sửa đổi, bổ sung bởi khoản 5 Điều 9 Nghị định số 22/2023/NĐ-CP</w:t>
      </w:r>
      <w:r w:rsidRPr="00AB1359">
        <w:rPr>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10" w:name="dieu_10_4"/>
      <w:r w:rsidRPr="00AB1359">
        <w:rPr>
          <w:b/>
          <w:bCs/>
          <w:i/>
          <w:iCs/>
          <w:sz w:val="28"/>
          <w:szCs w:val="28"/>
        </w:rPr>
        <w:t>10. Yêu cầu, điều kiện thực hiện thủ tục hành chính</w:t>
      </w:r>
      <w:bookmarkEnd w:id="10"/>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Thông tin, dữ liệu, sản phẩm đo đạc và bản đồ không thuộc phạm vi bí mật nhà nước.</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bookmarkStart w:id="11" w:name="dieu_11_4"/>
      <w:r w:rsidRPr="00AB1359">
        <w:rPr>
          <w:b/>
          <w:bCs/>
          <w:i/>
          <w:iCs/>
          <w:sz w:val="28"/>
          <w:szCs w:val="28"/>
        </w:rPr>
        <w:t>11. Căn cứ pháp lý của thủ tục hành chính</w:t>
      </w:r>
      <w:bookmarkEnd w:id="11"/>
      <w:r w:rsidRPr="00167777">
        <w:rPr>
          <w:bCs/>
          <w:iCs/>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Luật Đo đạc và bản đồ số 27/2018/QH14 ngày 14 tháng 6 năm 2018.</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Nghị định số 27/2019/NĐ-CP ngày 13 tháng 3 năm 2019 của Chính phủ quy định chi tiết một số điều của Luật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Nghị định số 136/2021/NĐ-CP ngày 31 tháng 12 năm 2021 của Chính phủ sửa đổi, bổ sung một số điều của Nghị định số 27/2019/NĐ-CP ngày 13 tháng 3 năm 2019 của Chính phủ quy định chi tiết một số điều của Luật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lastRenderedPageBreak/>
        <w:t xml:space="preserve">- </w:t>
      </w:r>
      <w:r w:rsidRPr="00AB1359">
        <w:rPr>
          <w:i/>
          <w:iCs/>
          <w:sz w:val="28"/>
          <w:szCs w:val="28"/>
        </w:rPr>
        <w:t>Nghị định số 22/2023/NĐ-CP ngày 12 tháng 5 năm 2023 của Chính phủ sửa đổi, bổ sung một số điều của các Nghị định liên quan đến hoạt động kinh doanh trong lĩnh vực tài nguyên và môi trường</w:t>
      </w:r>
      <w:r w:rsidRPr="00AB1359">
        <w:rPr>
          <w:sz w:val="28"/>
          <w:szCs w:val="28"/>
        </w:rPr>
        <w:t>.</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Thông tư số 196/2016/TT-BTC ngày 08 tháng 11 năm 2016 của Bộ trưởng Bộ Tài chính quy định mức thu, chế độ thu, nộp, quản lý và sử dụng phí khai thác, sử dụng thông tin, dữ liệu đo đạc và bản đồ.</w:t>
      </w:r>
    </w:p>
    <w:p w:rsidR="003146B3" w:rsidRPr="00AB1359" w:rsidRDefault="003146B3" w:rsidP="003146B3">
      <w:pPr>
        <w:widowControl w:val="0"/>
        <w:autoSpaceDE w:val="0"/>
        <w:autoSpaceDN w:val="0"/>
        <w:adjustRightInd w:val="0"/>
        <w:spacing w:before="120" w:after="120" w:line="264" w:lineRule="auto"/>
        <w:ind w:firstLine="540"/>
        <w:jc w:val="both"/>
        <w:rPr>
          <w:sz w:val="28"/>
          <w:szCs w:val="28"/>
        </w:rPr>
      </w:pPr>
      <w:r w:rsidRPr="00AB1359">
        <w:rPr>
          <w:sz w:val="28"/>
          <w:szCs w:val="28"/>
        </w:rPr>
        <w:t>- Thông tư số 33/2019/TT-BTC ngày 10 tháng 6 năm 2019 của Bộ Tài chính sửa đổi, bổ sung một số điều của Thông tư số 34/2017/TT-BTC ngày 21 tháng 4 năm 2017 quy định mức thu, chế độ thu, nộp, quản lý và sử dụng phí thẩm định cấp giấy phép hoạt động đo đạc và bản đồ và Thông tư số 196/2016/TT-BTC ngày 08 tháng 11 năm 2016 quy định mức thu, chế độ thu, nộp, quản lý và sử dụng phí khai thác, sử dụng thông tin dữ liệu đo đạc và bản đồ.</w:t>
      </w:r>
    </w:p>
    <w:p w:rsidR="003146B3" w:rsidRPr="00AB1359" w:rsidRDefault="003146B3" w:rsidP="003146B3">
      <w:pPr>
        <w:widowControl w:val="0"/>
        <w:autoSpaceDE w:val="0"/>
        <w:autoSpaceDN w:val="0"/>
        <w:adjustRightInd w:val="0"/>
        <w:spacing w:before="120" w:after="120" w:line="264" w:lineRule="auto"/>
        <w:ind w:firstLine="540"/>
        <w:jc w:val="center"/>
        <w:rPr>
          <w:sz w:val="26"/>
          <w:szCs w:val="26"/>
        </w:rPr>
      </w:pPr>
      <w:r>
        <w:rPr>
          <w:b/>
          <w:bCs/>
          <w:sz w:val="20"/>
          <w:szCs w:val="28"/>
        </w:rPr>
        <w:br w:type="page"/>
      </w:r>
      <w:r w:rsidRPr="00AB1359">
        <w:rPr>
          <w:b/>
          <w:bCs/>
          <w:sz w:val="26"/>
          <w:szCs w:val="26"/>
        </w:rPr>
        <w:lastRenderedPageBreak/>
        <w:t>Mẫu số 03</w:t>
      </w:r>
    </w:p>
    <w:p w:rsidR="003146B3" w:rsidRPr="000D1240" w:rsidRDefault="003146B3" w:rsidP="003146B3">
      <w:pPr>
        <w:widowControl w:val="0"/>
        <w:autoSpaceDE w:val="0"/>
        <w:autoSpaceDN w:val="0"/>
        <w:adjustRightInd w:val="0"/>
        <w:spacing w:before="120" w:after="0" w:line="240" w:lineRule="auto"/>
        <w:jc w:val="center"/>
        <w:rPr>
          <w:szCs w:val="24"/>
        </w:rPr>
      </w:pPr>
      <w:r w:rsidRPr="000D1240">
        <w:rPr>
          <w:i/>
          <w:iCs/>
          <w:szCs w:val="24"/>
        </w:rPr>
        <w:t>(Ban hành kèm theo Phụ lục IA Nghị định số 136/2021/NĐ-CP ngày 31 tháng 12 năm 2021 của Chính phủ; được sửa đổi, bổ sung bởi khoản 5 Điều 9 Nghị định số 22/2023/NĐ-CP ngày 12 tháng 5 năm 2023 của Chính phủ)</w:t>
      </w:r>
    </w:p>
    <w:p w:rsidR="003146B3" w:rsidRPr="003250A9" w:rsidRDefault="003146B3" w:rsidP="003146B3">
      <w:pPr>
        <w:widowControl w:val="0"/>
        <w:autoSpaceDE w:val="0"/>
        <w:autoSpaceDN w:val="0"/>
        <w:adjustRightInd w:val="0"/>
        <w:spacing w:before="120" w:after="0" w:line="240" w:lineRule="auto"/>
        <w:jc w:val="center"/>
        <w:rPr>
          <w:sz w:val="16"/>
          <w:szCs w:val="1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480060</wp:posOffset>
                </wp:positionV>
                <wp:extent cx="18288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D84F4" id="_x0000_t32" coordsize="21600,21600" o:spt="32" o:oned="t" path="m,l21600,21600e" filled="f">
                <v:path arrowok="t" fillok="f" o:connecttype="none"/>
                <o:lock v:ext="edit" shapetype="t"/>
              </v:shapetype>
              <v:shape id="Straight Arrow Connector 1" o:spid="_x0000_s1026" type="#_x0000_t32" style="position:absolute;margin-left:154.3pt;margin-top:37.8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"/>
            </w:pict>
          </mc:Fallback>
        </mc:AlternateContent>
      </w:r>
      <w:r w:rsidRPr="00AB1359">
        <w:rPr>
          <w:b/>
          <w:bCs/>
          <w:sz w:val="26"/>
          <w:szCs w:val="26"/>
        </w:rPr>
        <w:t>CỘNG HÒA XÃ HỘI CHỦ NGHĨA VIỆT NAM</w:t>
      </w:r>
      <w:r w:rsidRPr="00AB1359">
        <w:rPr>
          <w:b/>
          <w:bCs/>
          <w:sz w:val="26"/>
          <w:szCs w:val="26"/>
        </w:rPr>
        <w:br/>
        <w:t>Độc lập - Tự do - Hạnh phúc</w:t>
      </w:r>
      <w:r w:rsidRPr="00AB1359">
        <w:rPr>
          <w:b/>
          <w:bCs/>
          <w:sz w:val="26"/>
          <w:szCs w:val="26"/>
        </w:rPr>
        <w:br/>
      </w:r>
    </w:p>
    <w:p w:rsidR="003146B3" w:rsidRPr="00AB1359" w:rsidRDefault="003146B3" w:rsidP="003146B3">
      <w:pPr>
        <w:widowControl w:val="0"/>
        <w:autoSpaceDE w:val="0"/>
        <w:autoSpaceDN w:val="0"/>
        <w:adjustRightInd w:val="0"/>
        <w:spacing w:before="120" w:after="0" w:line="240" w:lineRule="auto"/>
        <w:jc w:val="center"/>
        <w:rPr>
          <w:sz w:val="26"/>
          <w:szCs w:val="26"/>
        </w:rPr>
      </w:pPr>
      <w:r w:rsidRPr="00AB1359">
        <w:rPr>
          <w:b/>
          <w:bCs/>
          <w:sz w:val="26"/>
          <w:szCs w:val="26"/>
        </w:rPr>
        <w:t>PHIẾU YÊU CẦU</w:t>
      </w:r>
      <w:r w:rsidRPr="00AB1359">
        <w:rPr>
          <w:b/>
          <w:bCs/>
          <w:sz w:val="26"/>
          <w:szCs w:val="26"/>
        </w:rPr>
        <w:br/>
        <w:t xml:space="preserve">CUNG CẤP THÔNG TIN/DỮ LIỆU/ SẢN PHẨM ĐO ĐẠC VÀ BẢN ĐỒ </w:t>
      </w:r>
      <w:r w:rsidRPr="00AB1359">
        <w:rPr>
          <w:b/>
          <w:bCs/>
          <w:sz w:val="26"/>
          <w:szCs w:val="26"/>
        </w:rPr>
        <w:br/>
        <w:t xml:space="preserve">Số: </w:t>
      </w:r>
      <w:r w:rsidRPr="00AB1359">
        <w:rPr>
          <w:sz w:val="26"/>
          <w:szCs w:val="26"/>
        </w:rPr>
        <w:t>…</w:t>
      </w:r>
    </w:p>
    <w:p w:rsidR="003146B3" w:rsidRPr="00AB1359" w:rsidRDefault="003146B3" w:rsidP="003146B3">
      <w:pPr>
        <w:widowControl w:val="0"/>
        <w:autoSpaceDE w:val="0"/>
        <w:autoSpaceDN w:val="0"/>
        <w:adjustRightInd w:val="0"/>
        <w:spacing w:before="120" w:after="0" w:line="240" w:lineRule="auto"/>
        <w:jc w:val="center"/>
        <w:rPr>
          <w:sz w:val="26"/>
          <w:szCs w:val="26"/>
        </w:rPr>
      </w:pPr>
      <w:r w:rsidRPr="00AB1359">
        <w:rPr>
          <w:b/>
          <w:bCs/>
          <w:sz w:val="26"/>
          <w:szCs w:val="26"/>
        </w:rPr>
        <w:t xml:space="preserve">Không thuộc Danh mục bí mật nhà nước </w:t>
      </w:r>
      <w:r w:rsidRPr="003250A9">
        <w:rPr>
          <w:b/>
          <w:bCs/>
          <w:sz w:val="32"/>
          <w:szCs w:val="32"/>
        </w:rPr>
        <w:t>□</w:t>
      </w:r>
      <w:r w:rsidRPr="00AB1359">
        <w:rPr>
          <w:b/>
          <w:bCs/>
          <w:sz w:val="26"/>
          <w:szCs w:val="26"/>
        </w:rPr>
        <w:t xml:space="preserve">   Thuộc Danh mục bí mật nhà nước □</w:t>
      </w:r>
    </w:p>
    <w:p w:rsidR="003146B3" w:rsidRPr="00AB1359" w:rsidRDefault="003146B3" w:rsidP="003146B3">
      <w:pPr>
        <w:widowControl w:val="0"/>
        <w:autoSpaceDE w:val="0"/>
        <w:autoSpaceDN w:val="0"/>
        <w:adjustRightInd w:val="0"/>
        <w:spacing w:before="120" w:after="0" w:line="240" w:lineRule="auto"/>
        <w:jc w:val="center"/>
        <w:rPr>
          <w:sz w:val="26"/>
          <w:szCs w:val="26"/>
        </w:rPr>
      </w:pPr>
      <w:r w:rsidRPr="00AB1359">
        <w:rPr>
          <w:sz w:val="26"/>
          <w:szCs w:val="26"/>
        </w:rPr>
        <w:t xml:space="preserve">Kính gửi </w:t>
      </w:r>
      <w:r w:rsidRPr="00AB1359">
        <w:rPr>
          <w:sz w:val="26"/>
          <w:szCs w:val="26"/>
          <w:vertAlign w:val="superscript"/>
        </w:rPr>
        <w:t>(1)</w:t>
      </w:r>
      <w:r w:rsidRPr="00AB1359">
        <w:rPr>
          <w:sz w:val="26"/>
          <w:szCs w:val="26"/>
        </w:rPr>
        <w:t>:……………………</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Họ và tên:…………………… ……………………………...………………</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xml:space="preserve">Số </w:t>
      </w:r>
      <w:r w:rsidRPr="00AB1359">
        <w:rPr>
          <w:i/>
          <w:iCs/>
          <w:sz w:val="26"/>
          <w:szCs w:val="26"/>
        </w:rPr>
        <w:t>Chứng minh nhân dân/số thẻ Căn cước công dân/số định danh cá nhân</w:t>
      </w:r>
      <w:r w:rsidRPr="00AB1359">
        <w:rPr>
          <w:sz w:val="26"/>
          <w:szCs w:val="26"/>
        </w:rPr>
        <w:t>/Hộ chiếu …………. ngày cấp: …… nơi cấp: ………</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Quốc tịch (đối với người nước ngoài):…… ......</w:t>
      </w:r>
      <w:r>
        <w:rPr>
          <w:sz w:val="26"/>
          <w:szCs w:val="26"/>
        </w:rPr>
        <w:t>..................</w:t>
      </w:r>
      <w:r w:rsidRPr="00AB1359">
        <w:rPr>
          <w:sz w:val="26"/>
          <w:szCs w:val="26"/>
        </w:rPr>
        <w:t>.......................</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Đại diện cho (Bên yêu cầu cung cấp): ……………………………….…….</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xml:space="preserve">Địa chỉ: ………………………………………………………………...….... </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xml:space="preserve">theo công văn, giấy giới thiệu số:………………………………………….... </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Danh mục thông tin, dữ liệu, sản phẩm đo đạc và bản đồ yêu cầu cung cấp:</w:t>
      </w:r>
    </w:p>
    <w:tbl>
      <w:tblPr>
        <w:tblW w:w="521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3"/>
        <w:gridCol w:w="2539"/>
        <w:gridCol w:w="814"/>
        <w:gridCol w:w="855"/>
        <w:gridCol w:w="992"/>
        <w:gridCol w:w="2347"/>
        <w:gridCol w:w="1504"/>
      </w:tblGrid>
      <w:tr w:rsidR="003146B3" w:rsidRPr="00AB1359" w:rsidTr="00F66D1D">
        <w:tblPrEx>
          <w:tblCellMar>
            <w:top w:w="0" w:type="dxa"/>
            <w:left w:w="0" w:type="dxa"/>
            <w:bottom w:w="0" w:type="dxa"/>
            <w:right w:w="0" w:type="dxa"/>
          </w:tblCellMar>
        </w:tblPrEx>
        <w:tc>
          <w:tcPr>
            <w:tcW w:w="365"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STT</w:t>
            </w:r>
          </w:p>
        </w:tc>
        <w:tc>
          <w:tcPr>
            <w:tcW w:w="1300"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Danh mục thông tin, dữ liệu, sản phẩm</w:t>
            </w:r>
          </w:p>
        </w:tc>
        <w:tc>
          <w:tcPr>
            <w:tcW w:w="417"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Khu vực</w:t>
            </w:r>
          </w:p>
        </w:tc>
        <w:tc>
          <w:tcPr>
            <w:tcW w:w="438"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Đơn vị tính</w:t>
            </w:r>
          </w:p>
        </w:tc>
        <w:tc>
          <w:tcPr>
            <w:tcW w:w="508"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Số lượng</w:t>
            </w:r>
          </w:p>
        </w:tc>
        <w:tc>
          <w:tcPr>
            <w:tcW w:w="1202"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Mục đích sử dụng</w:t>
            </w:r>
            <w:r w:rsidRPr="00AB1359">
              <w:rPr>
                <w:sz w:val="26"/>
                <w:szCs w:val="26"/>
              </w:rPr>
              <w:t xml:space="preserve"> </w:t>
            </w:r>
            <w:r w:rsidRPr="00AB1359">
              <w:rPr>
                <w:sz w:val="26"/>
                <w:szCs w:val="26"/>
              </w:rPr>
              <w:br/>
              <w:t>(Ghi rõ tên đề án, dự án, công trình)</w:t>
            </w:r>
          </w:p>
        </w:tc>
        <w:tc>
          <w:tcPr>
            <w:tcW w:w="771"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sz w:val="26"/>
                <w:szCs w:val="26"/>
              </w:rPr>
            </w:pPr>
            <w:r w:rsidRPr="00AB1359">
              <w:rPr>
                <w:b/>
                <w:bCs/>
                <w:sz w:val="26"/>
                <w:szCs w:val="26"/>
              </w:rPr>
              <w:t>Hình thức cung cấp</w:t>
            </w:r>
          </w:p>
        </w:tc>
      </w:tr>
      <w:tr w:rsidR="003146B3" w:rsidRPr="00AB1359" w:rsidTr="00F66D1D">
        <w:tblPrEx>
          <w:tblCellMar>
            <w:top w:w="0" w:type="dxa"/>
            <w:left w:w="0" w:type="dxa"/>
            <w:bottom w:w="0" w:type="dxa"/>
            <w:right w:w="0" w:type="dxa"/>
          </w:tblCellMar>
        </w:tblPrEx>
        <w:tc>
          <w:tcPr>
            <w:tcW w:w="365"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1300"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417"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438"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508"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1202"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c>
          <w:tcPr>
            <w:tcW w:w="771" w:type="pct"/>
            <w:shd w:val="clear" w:color="auto" w:fill="auto"/>
            <w:vAlign w:val="center"/>
          </w:tcPr>
          <w:p w:rsidR="003146B3" w:rsidRPr="00AB1359" w:rsidRDefault="003146B3" w:rsidP="00F66D1D">
            <w:pPr>
              <w:widowControl w:val="0"/>
              <w:autoSpaceDE w:val="0"/>
              <w:autoSpaceDN w:val="0"/>
              <w:adjustRightInd w:val="0"/>
              <w:spacing w:before="120" w:after="0" w:line="240" w:lineRule="auto"/>
              <w:jc w:val="center"/>
              <w:rPr>
                <w:b/>
                <w:bCs/>
                <w:sz w:val="26"/>
                <w:szCs w:val="26"/>
              </w:rPr>
            </w:pPr>
          </w:p>
        </w:tc>
      </w:tr>
    </w:tbl>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Bên yêu cầu cung cấp cam kết thực hiện, đồng thời thông báo cho người có liên quan đến quản lý và khai thác, sử dụng thông tin, dữ liệu, sản phẩm đo đạc và bản đồ thực hiện những quy định sau:</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Khai thác, sử dụng thông tin, dữ liệu, sản phẩm đúng mục đích khi đề nghị cung cấp;</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Không cung cấp, chuyển nhượng cho tổ chức, cá nhân khác để sử dụng vào mục đích khác;</w:t>
      </w:r>
    </w:p>
    <w:p w:rsidR="003146B3" w:rsidRPr="00AB1359" w:rsidRDefault="003146B3" w:rsidP="003146B3">
      <w:pPr>
        <w:widowControl w:val="0"/>
        <w:autoSpaceDE w:val="0"/>
        <w:autoSpaceDN w:val="0"/>
        <w:adjustRightInd w:val="0"/>
        <w:spacing w:after="0" w:line="240" w:lineRule="auto"/>
        <w:ind w:firstLine="720"/>
        <w:jc w:val="both"/>
        <w:rPr>
          <w:sz w:val="26"/>
          <w:szCs w:val="26"/>
        </w:rPr>
      </w:pPr>
      <w:r w:rsidRPr="00AB1359">
        <w:rPr>
          <w:sz w:val="26"/>
          <w:szCs w:val="26"/>
        </w:rPr>
        <w:t>- Cam kết thực hiện theo đúng quy định của Nhà nước về quản lý và sử dụng tài liệu thuộc Danh mục bí mật nhà nước (nếu có); không sử dụng thông tin, dữ liệu bản đồ được cung cấp để kết nối thành khu vực thuộc phạm vi bí mật nhà nướ</w:t>
      </w:r>
      <w:r>
        <w:rPr>
          <w:sz w:val="26"/>
          <w:szCs w:val="26"/>
        </w:rPr>
        <w:t>c.</w:t>
      </w:r>
    </w:p>
    <w:tbl>
      <w:tblPr>
        <w:tblW w:w="5000" w:type="pct"/>
        <w:tblLook w:val="01E0" w:firstRow="1" w:lastRow="1" w:firstColumn="1" w:lastColumn="1" w:noHBand="0" w:noVBand="0"/>
      </w:tblPr>
      <w:tblGrid>
        <w:gridCol w:w="4680"/>
        <w:gridCol w:w="4680"/>
      </w:tblGrid>
      <w:tr w:rsidR="003146B3" w:rsidRPr="00AB1359" w:rsidTr="00F66D1D">
        <w:tc>
          <w:tcPr>
            <w:tcW w:w="4428" w:type="dxa"/>
            <w:shd w:val="clear" w:color="auto" w:fill="auto"/>
          </w:tcPr>
          <w:p w:rsidR="003146B3" w:rsidRPr="00AB1359" w:rsidRDefault="003146B3" w:rsidP="00F66D1D">
            <w:pPr>
              <w:spacing w:before="120" w:after="0" w:line="240" w:lineRule="auto"/>
              <w:jc w:val="center"/>
              <w:rPr>
                <w:sz w:val="26"/>
                <w:szCs w:val="26"/>
              </w:rPr>
            </w:pPr>
            <w:r w:rsidRPr="00AB1359">
              <w:rPr>
                <w:b/>
                <w:bCs/>
                <w:sz w:val="26"/>
                <w:szCs w:val="26"/>
              </w:rPr>
              <w:t>DUYỆT CUNG CẤP</w:t>
            </w:r>
            <w:r w:rsidRPr="00AB1359">
              <w:rPr>
                <w:b/>
                <w:bCs/>
                <w:sz w:val="26"/>
                <w:szCs w:val="26"/>
                <w:vertAlign w:val="superscript"/>
              </w:rPr>
              <w:t>(2)</w:t>
            </w:r>
            <w:r w:rsidRPr="00AB1359">
              <w:rPr>
                <w:b/>
                <w:bCs/>
                <w:sz w:val="26"/>
                <w:szCs w:val="26"/>
              </w:rPr>
              <w:br/>
            </w:r>
            <w:r w:rsidRPr="00AB1359">
              <w:rPr>
                <w:i/>
                <w:iCs/>
                <w:sz w:val="26"/>
                <w:szCs w:val="26"/>
              </w:rPr>
              <w:t>(Chức vụ, ký, họ tên, đóng dấu)</w:t>
            </w:r>
          </w:p>
        </w:tc>
        <w:tc>
          <w:tcPr>
            <w:tcW w:w="4428" w:type="dxa"/>
            <w:shd w:val="clear" w:color="auto" w:fill="auto"/>
          </w:tcPr>
          <w:p w:rsidR="003146B3" w:rsidRDefault="003146B3" w:rsidP="00F66D1D">
            <w:pPr>
              <w:spacing w:before="120" w:after="0" w:line="240" w:lineRule="auto"/>
              <w:jc w:val="center"/>
              <w:rPr>
                <w:i/>
                <w:iCs/>
                <w:sz w:val="26"/>
                <w:szCs w:val="26"/>
              </w:rPr>
            </w:pPr>
            <w:r w:rsidRPr="00AB1359">
              <w:rPr>
                <w:i/>
                <w:iCs/>
                <w:sz w:val="26"/>
                <w:szCs w:val="26"/>
              </w:rPr>
              <w:t>..., ngày ... tháng … năm …</w:t>
            </w:r>
            <w:r w:rsidRPr="00AB1359">
              <w:rPr>
                <w:i/>
                <w:iCs/>
                <w:sz w:val="26"/>
                <w:szCs w:val="26"/>
              </w:rPr>
              <w:br/>
            </w:r>
            <w:r w:rsidRPr="00AB1359">
              <w:rPr>
                <w:b/>
                <w:bCs/>
                <w:sz w:val="26"/>
                <w:szCs w:val="26"/>
              </w:rPr>
              <w:t>BÊN YÊU CẦU CUNG CẤP</w:t>
            </w:r>
            <w:r w:rsidRPr="00AB1359">
              <w:rPr>
                <w:b/>
                <w:bCs/>
                <w:sz w:val="26"/>
                <w:szCs w:val="26"/>
              </w:rPr>
              <w:br/>
            </w:r>
            <w:r w:rsidRPr="00AB1359">
              <w:rPr>
                <w:i/>
                <w:iCs/>
                <w:sz w:val="26"/>
                <w:szCs w:val="26"/>
              </w:rPr>
              <w:t>(Ký, họ tên)</w:t>
            </w:r>
          </w:p>
          <w:p w:rsidR="003146B3" w:rsidRPr="00AB1359" w:rsidRDefault="003146B3" w:rsidP="00F66D1D">
            <w:pPr>
              <w:spacing w:before="120" w:after="0" w:line="240" w:lineRule="auto"/>
              <w:jc w:val="center"/>
              <w:rPr>
                <w:b/>
                <w:sz w:val="26"/>
                <w:szCs w:val="26"/>
              </w:rPr>
            </w:pPr>
          </w:p>
        </w:tc>
      </w:tr>
    </w:tbl>
    <w:p w:rsidR="003146B3" w:rsidRPr="000D1240" w:rsidRDefault="003146B3" w:rsidP="003146B3">
      <w:pPr>
        <w:widowControl w:val="0"/>
        <w:autoSpaceDE w:val="0"/>
        <w:autoSpaceDN w:val="0"/>
        <w:adjustRightInd w:val="0"/>
        <w:spacing w:before="120" w:after="0" w:line="240" w:lineRule="auto"/>
        <w:ind w:left="-180"/>
        <w:jc w:val="both"/>
        <w:rPr>
          <w:szCs w:val="24"/>
        </w:rPr>
      </w:pPr>
      <w:r w:rsidRPr="000D1240">
        <w:rPr>
          <w:b/>
          <w:bCs/>
          <w:i/>
          <w:iCs/>
          <w:szCs w:val="24"/>
        </w:rPr>
        <w:t>Ghi chú:</w:t>
      </w:r>
    </w:p>
    <w:p w:rsidR="003146B3" w:rsidRPr="000D1240" w:rsidRDefault="003146B3" w:rsidP="003146B3">
      <w:pPr>
        <w:widowControl w:val="0"/>
        <w:autoSpaceDE w:val="0"/>
        <w:autoSpaceDN w:val="0"/>
        <w:adjustRightInd w:val="0"/>
        <w:spacing w:before="120" w:after="0" w:line="240" w:lineRule="auto"/>
        <w:ind w:left="-180"/>
        <w:jc w:val="both"/>
        <w:rPr>
          <w:szCs w:val="24"/>
        </w:rPr>
      </w:pPr>
      <w:r w:rsidRPr="000D1240">
        <w:rPr>
          <w:szCs w:val="24"/>
          <w:vertAlign w:val="superscript"/>
        </w:rPr>
        <w:lastRenderedPageBreak/>
        <w:t>(1)</w:t>
      </w:r>
      <w:r w:rsidRPr="000D1240">
        <w:rPr>
          <w:szCs w:val="24"/>
        </w:rPr>
        <w:t xml:space="preserve"> Thủ trưởng cơ quan, tổ chức cung cấp thông tin, dữ liệu, sản phẩm đo đạc và bản đồ duyệt cung cấp thông tin, dữ liệu, sản phẩm đo đạc và bản đồ không thuộc danh mục bí mật nhà nước.</w:t>
      </w:r>
    </w:p>
    <w:p w:rsidR="003146B3" w:rsidRPr="00AB1359" w:rsidRDefault="003146B3" w:rsidP="003146B3">
      <w:pPr>
        <w:widowControl w:val="0"/>
        <w:autoSpaceDE w:val="0"/>
        <w:autoSpaceDN w:val="0"/>
        <w:adjustRightInd w:val="0"/>
        <w:spacing w:before="120" w:after="0" w:line="240" w:lineRule="auto"/>
        <w:ind w:left="-180"/>
        <w:jc w:val="both"/>
        <w:rPr>
          <w:sz w:val="26"/>
          <w:szCs w:val="26"/>
        </w:rPr>
      </w:pPr>
      <w:r w:rsidRPr="000D1240">
        <w:rPr>
          <w:szCs w:val="24"/>
          <w:vertAlign w:val="superscript"/>
        </w:rPr>
        <w:t>(2)</w:t>
      </w:r>
      <w:r w:rsidRPr="000D1240">
        <w:rPr>
          <w:szCs w:val="24"/>
        </w:rPr>
        <w:t xml:space="preserve"> Người có thẩm quyền quy định tại khoản 8 Điều 21 Nghị định số 27/2019/NĐ-CP duyệt cung cấp thông tin, dữ liệu, sản phẩm đo đạc và bản đồ thuộc Danh mục bí mật nhà nước khi có văn bản đề nghị của cấp có thẩm quyền</w:t>
      </w:r>
      <w:r w:rsidRPr="00AB1359">
        <w:rPr>
          <w:sz w:val="26"/>
          <w:szCs w:val="26"/>
        </w:rPr>
        <w:t>.</w:t>
      </w:r>
    </w:p>
    <w:p w:rsidR="00FD7F76" w:rsidRDefault="00FD7F76"/>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3"/>
    <w:rsid w:val="003146B3"/>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81065-5B36-46B2-88D6-54225393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B3"/>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chvucong.gov.vn/p/home/dvc-tthc-thu-tuc-hanh-chinh-chi-tiet.html?ma_thu_tuc=322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2024-02-23T02:27:00Z</dcterms:created>
  <dcterms:modified xsi:type="dcterms:W3CDTF">2024-02-23T02:28:00Z</dcterms:modified>
</cp:coreProperties>
</file>